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周口市中心医院</w:t>
      </w:r>
    </w:p>
    <w:p>
      <w:pPr>
        <w:keepNext w:val="0"/>
        <w:keepLines w:val="0"/>
        <w:pageBreakBefore w:val="0"/>
        <w:kinsoku/>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2022年博士研究生引进公告</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周口市中心医院根据业务发展及工作需要，现面向社会公开</w:t>
      </w:r>
      <w:r>
        <w:rPr>
          <w:rFonts w:hint="eastAsia" w:ascii="仿宋_GB2312" w:hAnsi="宋体" w:eastAsia="仿宋_GB2312" w:cs="宋体"/>
          <w:color w:val="auto"/>
          <w:kern w:val="0"/>
          <w:sz w:val="32"/>
          <w:szCs w:val="32"/>
          <w:lang w:val="en-US" w:eastAsia="zh-CN"/>
        </w:rPr>
        <w:t>引进</w:t>
      </w:r>
      <w:r>
        <w:rPr>
          <w:rFonts w:hint="eastAsia" w:ascii="仿宋_GB2312" w:hAnsi="宋体" w:eastAsia="仿宋_GB2312" w:cs="宋体"/>
          <w:color w:val="auto"/>
          <w:kern w:val="0"/>
          <w:sz w:val="32"/>
          <w:szCs w:val="32"/>
        </w:rPr>
        <w:t>博士研究生10名。招聘条件及要求如下：</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黑体" w:hAnsi="宋体" w:eastAsia="黑体" w:cs="宋体"/>
          <w:b w:val="0"/>
          <w:bCs/>
          <w:color w:val="auto"/>
          <w:kern w:val="0"/>
          <w:sz w:val="32"/>
          <w:szCs w:val="32"/>
        </w:rPr>
      </w:pPr>
      <w:r>
        <w:rPr>
          <w:rFonts w:hint="eastAsia" w:ascii="黑体" w:hAnsi="宋体" w:eastAsia="黑体" w:cs="宋体"/>
          <w:b w:val="0"/>
          <w:bCs/>
          <w:color w:val="auto"/>
          <w:kern w:val="0"/>
          <w:sz w:val="32"/>
          <w:szCs w:val="32"/>
        </w:rPr>
        <w:t>一、报名条件</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1、热爱医疗卫生事业、具有较高的政治素质和良好的道德修养、遵纪守法，身体健康;</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2、全日制西医临床专业，取得博士学历、学位证书;</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3、第一学历为全日制西医本科，硕士研究生和博士研究生阶段学位均为临床医学专业学位；</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w:t>
      </w:r>
      <w:r>
        <w:rPr>
          <w:rFonts w:ascii="仿宋_GB2312" w:hAnsi="宋体" w:eastAsia="仿宋_GB2312" w:cs="宋体"/>
          <w:color w:val="auto"/>
          <w:kern w:val="0"/>
          <w:sz w:val="32"/>
          <w:szCs w:val="32"/>
        </w:rPr>
        <w:t>本专业领域学术技术水平达到省级先进或领先水平</w:t>
      </w:r>
      <w:r>
        <w:rPr>
          <w:rFonts w:hint="eastAsia" w:ascii="仿宋_GB2312" w:hAnsi="宋体" w:eastAsia="仿宋_GB2312" w:cs="宋体"/>
          <w:color w:val="auto"/>
          <w:kern w:val="0"/>
          <w:sz w:val="32"/>
          <w:szCs w:val="32"/>
        </w:rPr>
        <w:t>者</w:t>
      </w:r>
      <w:r>
        <w:rPr>
          <w:rFonts w:ascii="仿宋_GB2312" w:hAnsi="宋体" w:eastAsia="仿宋_GB2312" w:cs="宋体"/>
          <w:color w:val="auto"/>
          <w:kern w:val="0"/>
          <w:sz w:val="32"/>
          <w:szCs w:val="32"/>
        </w:rPr>
        <w:t>优先</w:t>
      </w:r>
      <w:r>
        <w:rPr>
          <w:rFonts w:hint="eastAsia" w:ascii="仿宋_GB2312" w:hAnsi="宋体" w:eastAsia="仿宋_GB2312" w:cs="宋体"/>
          <w:color w:val="auto"/>
          <w:kern w:val="0"/>
          <w:sz w:val="32"/>
          <w:szCs w:val="32"/>
        </w:rPr>
        <w:t>（发表SCI论文2篇以上，IF≥3分）；</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5、年龄35周岁以内，条件优秀者年龄可适当放宽。</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黑体" w:hAnsi="宋体" w:eastAsia="黑体" w:cs="宋体"/>
          <w:b w:val="0"/>
          <w:bCs/>
          <w:color w:val="auto"/>
          <w:kern w:val="0"/>
          <w:sz w:val="32"/>
          <w:szCs w:val="32"/>
        </w:rPr>
      </w:pPr>
      <w:r>
        <w:rPr>
          <w:rFonts w:hint="eastAsia" w:ascii="黑体" w:hAnsi="宋体" w:eastAsia="黑体" w:cs="宋体"/>
          <w:b w:val="0"/>
          <w:bCs/>
          <w:color w:val="auto"/>
          <w:kern w:val="0"/>
          <w:sz w:val="32"/>
          <w:szCs w:val="32"/>
        </w:rPr>
        <w:t>二、有下列情形之一者不得应聘</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1、周口市辖区内机关事业单位在编在岗人员；</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曾因犯罪受过刑事处罚的，涉嫌违纪违法正在接受有关机关审查尚未作出结论的，受处分期间或者未满影响期限的，曾在公务员考录、人才引进、事业单位公开招聘考试中被认定有舞弊等严重违反招聘纪律行为的人员；</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3、有关高校的分校、独立学院毕业生，委托培养、在职培养、定向培养和合作办学的毕业生；</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4、法律、法规规定的其他不适合引进的情形。</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三、</w:t>
      </w:r>
      <w:r>
        <w:rPr>
          <w:rFonts w:hint="eastAsia" w:ascii="黑体" w:hAnsi="黑体" w:eastAsia="黑体" w:cs="黑体"/>
          <w:b w:val="0"/>
          <w:bCs/>
          <w:color w:val="auto"/>
          <w:kern w:val="0"/>
          <w:sz w:val="32"/>
          <w:szCs w:val="32"/>
          <w:lang w:val="en-US" w:eastAsia="zh-CN"/>
        </w:rPr>
        <w:t>引进</w:t>
      </w:r>
      <w:r>
        <w:rPr>
          <w:rFonts w:hint="eastAsia" w:ascii="黑体" w:hAnsi="黑体" w:eastAsia="黑体" w:cs="黑体"/>
          <w:b w:val="0"/>
          <w:bCs/>
          <w:color w:val="auto"/>
          <w:kern w:val="0"/>
          <w:sz w:val="32"/>
          <w:szCs w:val="32"/>
        </w:rPr>
        <w:t>待遇</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hint="default"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1、引进人才按照有关规定办理事业单位聘用手续。</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2</w:t>
      </w:r>
      <w:r>
        <w:rPr>
          <w:rFonts w:hint="eastAsia" w:ascii="仿宋_GB2312" w:hAnsi="宋体" w:eastAsia="仿宋_GB2312" w:cs="宋体"/>
          <w:color w:val="auto"/>
          <w:kern w:val="0"/>
          <w:sz w:val="32"/>
          <w:szCs w:val="32"/>
        </w:rPr>
        <w:t>、安家费及科研启动经费：一次性安家费20万元，科研配套启动基金50-80万元；（一人一议）</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3</w:t>
      </w:r>
      <w:r>
        <w:rPr>
          <w:rFonts w:hint="eastAsia" w:ascii="仿宋_GB2312" w:hAnsi="宋体" w:eastAsia="仿宋_GB2312" w:cs="宋体"/>
          <w:color w:val="auto"/>
          <w:kern w:val="0"/>
          <w:sz w:val="32"/>
          <w:szCs w:val="32"/>
        </w:rPr>
        <w:t>、在院工作期间每月发放住房补贴3000元；</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4</w:t>
      </w:r>
      <w:r>
        <w:rPr>
          <w:rFonts w:hint="eastAsia" w:ascii="仿宋_GB2312" w:hAnsi="宋体" w:eastAsia="仿宋_GB2312" w:cs="宋体"/>
          <w:color w:val="auto"/>
          <w:kern w:val="0"/>
          <w:sz w:val="32"/>
          <w:szCs w:val="32"/>
        </w:rPr>
        <w:t>、享受每月2000元博士补贴；</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5</w:t>
      </w:r>
      <w:r>
        <w:rPr>
          <w:rFonts w:hint="eastAsia" w:ascii="仿宋_GB2312" w:hAnsi="宋体" w:eastAsia="仿宋_GB2312" w:cs="宋体"/>
          <w:color w:val="auto"/>
          <w:kern w:val="0"/>
          <w:sz w:val="32"/>
          <w:szCs w:val="32"/>
        </w:rPr>
        <w:t>、根据不同情况，享受临床主任或副主任待遇；</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6</w:t>
      </w:r>
      <w:r>
        <w:rPr>
          <w:rFonts w:hint="eastAsia" w:ascii="仿宋_GB2312" w:hAnsi="宋体" w:eastAsia="仿宋_GB2312" w:cs="宋体"/>
          <w:color w:val="auto"/>
          <w:kern w:val="0"/>
          <w:sz w:val="32"/>
          <w:szCs w:val="32"/>
        </w:rPr>
        <w:t>、符合职称晋升条件后，院内职称晋升免评；</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7</w:t>
      </w:r>
      <w:r>
        <w:rPr>
          <w:rFonts w:hint="eastAsia" w:ascii="仿宋_GB2312" w:hAnsi="宋体" w:eastAsia="仿宋_GB2312" w:cs="宋体"/>
          <w:color w:val="auto"/>
          <w:kern w:val="0"/>
          <w:sz w:val="32"/>
          <w:szCs w:val="32"/>
        </w:rPr>
        <w:t>、院内解决配偶工作；</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8</w:t>
      </w:r>
      <w:r>
        <w:rPr>
          <w:rFonts w:hint="eastAsia" w:ascii="仿宋_GB2312" w:hAnsi="宋体" w:eastAsia="仿宋_GB2312" w:cs="宋体"/>
          <w:color w:val="auto"/>
          <w:kern w:val="0"/>
          <w:sz w:val="32"/>
          <w:szCs w:val="32"/>
        </w:rPr>
        <w:t>、享受</w:t>
      </w:r>
      <w:r>
        <w:rPr>
          <w:rFonts w:hint="eastAsia" w:ascii="仿宋_GB2312" w:hAnsi="宋体" w:eastAsia="仿宋_GB2312" w:cs="宋体"/>
          <w:color w:val="auto"/>
          <w:kern w:val="0"/>
          <w:sz w:val="32"/>
          <w:szCs w:val="32"/>
          <w:lang w:val="en-US" w:eastAsia="zh-CN"/>
        </w:rPr>
        <w:t>周口市人才引进</w:t>
      </w:r>
      <w:r>
        <w:rPr>
          <w:rFonts w:hint="eastAsia" w:ascii="仿宋_GB2312" w:hAnsi="宋体" w:eastAsia="仿宋_GB2312" w:cs="宋体"/>
          <w:color w:val="auto"/>
          <w:kern w:val="0"/>
          <w:sz w:val="32"/>
          <w:szCs w:val="32"/>
        </w:rPr>
        <w:t>政策。</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四、报名时间及方式</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1、报名时间：公告发布之日起至2022年12月31日</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2、报名材料：</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fldChar w:fldCharType="begin"/>
      </w:r>
      <w:r>
        <w:rPr>
          <w:rFonts w:ascii="仿宋_GB2312" w:hAnsi="宋体" w:eastAsia="仿宋_GB2312" w:cs="宋体"/>
          <w:color w:val="auto"/>
          <w:kern w:val="0"/>
          <w:sz w:val="32"/>
          <w:szCs w:val="32"/>
        </w:rPr>
        <w:instrText xml:space="preserve"> </w:instrText>
      </w:r>
      <w:r>
        <w:rPr>
          <w:rFonts w:hint="eastAsia" w:ascii="仿宋_GB2312" w:hAnsi="宋体" w:eastAsia="仿宋_GB2312" w:cs="宋体"/>
          <w:color w:val="auto"/>
          <w:kern w:val="0"/>
          <w:sz w:val="32"/>
          <w:szCs w:val="32"/>
        </w:rPr>
        <w:instrText xml:space="preserve">= 1 \* GB3</w:instrText>
      </w:r>
      <w:r>
        <w:rPr>
          <w:rFonts w:ascii="仿宋_GB2312" w:hAnsi="宋体" w:eastAsia="仿宋_GB2312" w:cs="宋体"/>
          <w:color w:val="auto"/>
          <w:kern w:val="0"/>
          <w:sz w:val="32"/>
          <w:szCs w:val="32"/>
        </w:rPr>
        <w:instrText xml:space="preserve"> </w:instrText>
      </w:r>
      <w:r>
        <w:rPr>
          <w:rFonts w:ascii="仿宋_GB2312" w:hAnsi="宋体" w:eastAsia="仿宋_GB2312" w:cs="宋体"/>
          <w:color w:val="auto"/>
          <w:kern w:val="0"/>
          <w:sz w:val="32"/>
          <w:szCs w:val="32"/>
        </w:rPr>
        <w:fldChar w:fldCharType="separate"/>
      </w:r>
      <w:r>
        <w:rPr>
          <w:rFonts w:hint="eastAsia" w:ascii="仿宋_GB2312" w:hAnsi="宋体" w:eastAsia="仿宋_GB2312" w:cs="宋体"/>
          <w:color w:val="auto"/>
          <w:kern w:val="0"/>
          <w:sz w:val="32"/>
          <w:szCs w:val="32"/>
        </w:rPr>
        <w:t>①</w:t>
      </w:r>
      <w:r>
        <w:rPr>
          <w:rFonts w:ascii="仿宋_GB2312" w:hAnsi="宋体" w:eastAsia="仿宋_GB2312" w:cs="宋体"/>
          <w:color w:val="auto"/>
          <w:kern w:val="0"/>
          <w:sz w:val="32"/>
          <w:szCs w:val="32"/>
        </w:rPr>
        <w:fldChar w:fldCharType="end"/>
      </w:r>
      <w:r>
        <w:rPr>
          <w:rFonts w:hint="eastAsia" w:ascii="仿宋_GB2312" w:hAnsi="宋体" w:eastAsia="仿宋_GB2312" w:cs="宋体"/>
          <w:color w:val="auto"/>
          <w:kern w:val="0"/>
          <w:sz w:val="32"/>
          <w:szCs w:val="32"/>
        </w:rPr>
        <w:t>个人简历一份；</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fldChar w:fldCharType="begin"/>
      </w:r>
      <w:r>
        <w:rPr>
          <w:rFonts w:ascii="仿宋_GB2312" w:hAnsi="宋体" w:eastAsia="仿宋_GB2312" w:cs="宋体"/>
          <w:color w:val="auto"/>
          <w:kern w:val="0"/>
          <w:sz w:val="32"/>
          <w:szCs w:val="32"/>
        </w:rPr>
        <w:instrText xml:space="preserve"> </w:instrText>
      </w:r>
      <w:r>
        <w:rPr>
          <w:rFonts w:hint="eastAsia" w:ascii="仿宋_GB2312" w:hAnsi="宋体" w:eastAsia="仿宋_GB2312" w:cs="宋体"/>
          <w:color w:val="auto"/>
          <w:kern w:val="0"/>
          <w:sz w:val="32"/>
          <w:szCs w:val="32"/>
        </w:rPr>
        <w:instrText xml:space="preserve">= 2 \* GB3</w:instrText>
      </w:r>
      <w:r>
        <w:rPr>
          <w:rFonts w:ascii="仿宋_GB2312" w:hAnsi="宋体" w:eastAsia="仿宋_GB2312" w:cs="宋体"/>
          <w:color w:val="auto"/>
          <w:kern w:val="0"/>
          <w:sz w:val="32"/>
          <w:szCs w:val="32"/>
        </w:rPr>
        <w:instrText xml:space="preserve"> </w:instrText>
      </w:r>
      <w:r>
        <w:rPr>
          <w:rFonts w:ascii="仿宋_GB2312" w:hAnsi="宋体" w:eastAsia="仿宋_GB2312" w:cs="宋体"/>
          <w:color w:val="auto"/>
          <w:kern w:val="0"/>
          <w:sz w:val="32"/>
          <w:szCs w:val="32"/>
        </w:rPr>
        <w:fldChar w:fldCharType="separate"/>
      </w:r>
      <w:r>
        <w:rPr>
          <w:rFonts w:hint="eastAsia" w:ascii="仿宋_GB2312" w:hAnsi="宋体" w:eastAsia="仿宋_GB2312" w:cs="宋体"/>
          <w:color w:val="auto"/>
          <w:kern w:val="0"/>
          <w:sz w:val="32"/>
          <w:szCs w:val="32"/>
        </w:rPr>
        <w:t>②</w:t>
      </w:r>
      <w:r>
        <w:rPr>
          <w:rFonts w:ascii="仿宋_GB2312" w:hAnsi="宋体" w:eastAsia="仿宋_GB2312" w:cs="宋体"/>
          <w:color w:val="auto"/>
          <w:kern w:val="0"/>
          <w:sz w:val="32"/>
          <w:szCs w:val="32"/>
        </w:rPr>
        <w:fldChar w:fldCharType="end"/>
      </w:r>
      <w:r>
        <w:rPr>
          <w:rFonts w:hint="eastAsia" w:ascii="仿宋_GB2312" w:hAnsi="宋体" w:eastAsia="仿宋_GB2312" w:cs="宋体"/>
          <w:color w:val="auto"/>
          <w:kern w:val="0"/>
          <w:sz w:val="32"/>
          <w:szCs w:val="32"/>
        </w:rPr>
        <w:t>身份证、基础学历、中间学历、最高学历毕业证及学位证复印件；</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fldChar w:fldCharType="begin"/>
      </w:r>
      <w:r>
        <w:rPr>
          <w:rFonts w:ascii="仿宋_GB2312" w:hAnsi="宋体" w:eastAsia="仿宋_GB2312" w:cs="宋体"/>
          <w:color w:val="auto"/>
          <w:kern w:val="0"/>
          <w:sz w:val="32"/>
          <w:szCs w:val="32"/>
        </w:rPr>
        <w:instrText xml:space="preserve"> </w:instrText>
      </w:r>
      <w:r>
        <w:rPr>
          <w:rFonts w:hint="eastAsia" w:ascii="仿宋_GB2312" w:hAnsi="宋体" w:eastAsia="仿宋_GB2312" w:cs="宋体"/>
          <w:color w:val="auto"/>
          <w:kern w:val="0"/>
          <w:sz w:val="32"/>
          <w:szCs w:val="32"/>
        </w:rPr>
        <w:instrText xml:space="preserve">= 3 \* GB3</w:instrText>
      </w:r>
      <w:r>
        <w:rPr>
          <w:rFonts w:ascii="仿宋_GB2312" w:hAnsi="宋体" w:eastAsia="仿宋_GB2312" w:cs="宋体"/>
          <w:color w:val="auto"/>
          <w:kern w:val="0"/>
          <w:sz w:val="32"/>
          <w:szCs w:val="32"/>
        </w:rPr>
        <w:instrText xml:space="preserve"> </w:instrText>
      </w:r>
      <w:r>
        <w:rPr>
          <w:rFonts w:ascii="仿宋_GB2312" w:hAnsi="宋体" w:eastAsia="仿宋_GB2312" w:cs="宋体"/>
          <w:color w:val="auto"/>
          <w:kern w:val="0"/>
          <w:sz w:val="32"/>
          <w:szCs w:val="32"/>
        </w:rPr>
        <w:fldChar w:fldCharType="separate"/>
      </w:r>
      <w:r>
        <w:rPr>
          <w:rFonts w:hint="eastAsia" w:ascii="仿宋_GB2312" w:hAnsi="宋体" w:eastAsia="仿宋_GB2312" w:cs="宋体"/>
          <w:color w:val="auto"/>
          <w:kern w:val="0"/>
          <w:sz w:val="32"/>
          <w:szCs w:val="32"/>
        </w:rPr>
        <w:t>③</w:t>
      </w:r>
      <w:r>
        <w:rPr>
          <w:rFonts w:ascii="仿宋_GB2312" w:hAnsi="宋体" w:eastAsia="仿宋_GB2312" w:cs="宋体"/>
          <w:color w:val="auto"/>
          <w:kern w:val="0"/>
          <w:sz w:val="32"/>
          <w:szCs w:val="32"/>
        </w:rPr>
        <w:fldChar w:fldCharType="end"/>
      </w:r>
      <w:r>
        <w:rPr>
          <w:rFonts w:hint="eastAsia" w:ascii="仿宋_GB2312" w:hAnsi="宋体" w:eastAsia="仿宋_GB2312" w:cs="宋体"/>
          <w:color w:val="auto"/>
          <w:kern w:val="0"/>
          <w:sz w:val="32"/>
          <w:szCs w:val="32"/>
        </w:rPr>
        <w:t>各学历阶段《教育部学历证书电子注册备案表》、应届毕业生可提供《教育部学籍在线验证报告》；</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fldChar w:fldCharType="begin"/>
      </w:r>
      <w:r>
        <w:rPr>
          <w:rFonts w:ascii="仿宋_GB2312" w:hAnsi="宋体" w:eastAsia="仿宋_GB2312" w:cs="宋体"/>
          <w:color w:val="auto"/>
          <w:kern w:val="0"/>
          <w:sz w:val="32"/>
          <w:szCs w:val="32"/>
        </w:rPr>
        <w:instrText xml:space="preserve"> </w:instrText>
      </w:r>
      <w:r>
        <w:rPr>
          <w:rFonts w:hint="eastAsia" w:ascii="仿宋_GB2312" w:hAnsi="宋体" w:eastAsia="仿宋_GB2312" w:cs="宋体"/>
          <w:color w:val="auto"/>
          <w:kern w:val="0"/>
          <w:sz w:val="32"/>
          <w:szCs w:val="32"/>
        </w:rPr>
        <w:instrText xml:space="preserve">= 4 \* GB3</w:instrText>
      </w:r>
      <w:r>
        <w:rPr>
          <w:rFonts w:ascii="仿宋_GB2312" w:hAnsi="宋体" w:eastAsia="仿宋_GB2312" w:cs="宋体"/>
          <w:color w:val="auto"/>
          <w:kern w:val="0"/>
          <w:sz w:val="32"/>
          <w:szCs w:val="32"/>
        </w:rPr>
        <w:instrText xml:space="preserve"> </w:instrText>
      </w:r>
      <w:r>
        <w:rPr>
          <w:rFonts w:ascii="仿宋_GB2312" w:hAnsi="宋体" w:eastAsia="仿宋_GB2312" w:cs="宋体"/>
          <w:color w:val="auto"/>
          <w:kern w:val="0"/>
          <w:sz w:val="32"/>
          <w:szCs w:val="32"/>
        </w:rPr>
        <w:fldChar w:fldCharType="separate"/>
      </w:r>
      <w:r>
        <w:rPr>
          <w:rFonts w:hint="eastAsia" w:ascii="仿宋_GB2312" w:hAnsi="宋体" w:eastAsia="仿宋_GB2312" w:cs="宋体"/>
          <w:color w:val="auto"/>
          <w:kern w:val="0"/>
          <w:sz w:val="32"/>
          <w:szCs w:val="32"/>
        </w:rPr>
        <w:t>④</w:t>
      </w:r>
      <w:r>
        <w:rPr>
          <w:rFonts w:ascii="仿宋_GB2312" w:hAnsi="宋体" w:eastAsia="仿宋_GB2312" w:cs="宋体"/>
          <w:color w:val="auto"/>
          <w:kern w:val="0"/>
          <w:sz w:val="32"/>
          <w:szCs w:val="32"/>
        </w:rPr>
        <w:fldChar w:fldCharType="end"/>
      </w:r>
      <w:r>
        <w:rPr>
          <w:rFonts w:hint="eastAsia" w:ascii="仿宋_GB2312" w:hAnsi="宋体" w:eastAsia="仿宋_GB2312" w:cs="宋体"/>
          <w:color w:val="auto"/>
          <w:kern w:val="0"/>
          <w:sz w:val="32"/>
          <w:szCs w:val="32"/>
        </w:rPr>
        <w:t>执业证、资格证、职称证、规培证等证明复印件；</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⑤反映科研学术水平的相关论文、著作、科研、获奖证书等材料。</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以上材料装订一起邮寄至周口市中心医院人事科或发送邮件至</w:t>
      </w:r>
      <w:r>
        <w:rPr>
          <w:rFonts w:ascii="仿宋_GB2312" w:hAnsi="宋体" w:eastAsia="仿宋_GB2312" w:cs="宋体"/>
          <w:color w:val="auto"/>
          <w:kern w:val="0"/>
          <w:sz w:val="32"/>
          <w:szCs w:val="32"/>
        </w:rPr>
        <w:t>zkszxyyrsk@163.com</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五、联系方式</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咨询电话：0394-8269113</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地址：周口市中心医院行政楼四楼人事科</w:t>
      </w: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p>
    <w:p>
      <w:pPr>
        <w:keepNext w:val="0"/>
        <w:keepLines w:val="0"/>
        <w:pageBreakBefore w:val="0"/>
        <w:widowControl/>
        <w:kinsoku/>
        <w:overflowPunct/>
        <w:topLinePunct w:val="0"/>
        <w:autoSpaceDE/>
        <w:autoSpaceDN/>
        <w:bidi w:val="0"/>
        <w:adjustRightInd/>
        <w:snapToGrid/>
        <w:spacing w:line="600" w:lineRule="exact"/>
        <w:ind w:firstLine="640" w:firstLineChars="200"/>
        <w:jc w:val="left"/>
        <w:textAlignment w:val="auto"/>
        <w:rPr>
          <w:rFonts w:ascii="仿宋_GB2312" w:hAnsi="宋体" w:eastAsia="仿宋_GB2312" w:cs="宋体"/>
          <w:color w:val="auto"/>
          <w:kern w:val="0"/>
          <w:sz w:val="32"/>
          <w:szCs w:val="32"/>
        </w:rPr>
      </w:pPr>
    </w:p>
    <w:p>
      <w:pPr>
        <w:keepNext w:val="0"/>
        <w:keepLines w:val="0"/>
        <w:pageBreakBefore w:val="0"/>
        <w:widowControl/>
        <w:kinsoku/>
        <w:wordWrap w:val="0"/>
        <w:overflowPunct/>
        <w:topLinePunct w:val="0"/>
        <w:autoSpaceDE/>
        <w:autoSpaceDN/>
        <w:bidi w:val="0"/>
        <w:adjustRightInd/>
        <w:snapToGrid/>
        <w:spacing w:line="600" w:lineRule="exact"/>
        <w:ind w:firstLine="640" w:firstLineChars="200"/>
        <w:jc w:val="righ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周口市中心医院 </w:t>
      </w:r>
    </w:p>
    <w:p>
      <w:pPr>
        <w:keepNext w:val="0"/>
        <w:keepLines w:val="0"/>
        <w:pageBreakBefore w:val="0"/>
        <w:widowControl/>
        <w:kinsoku/>
        <w:overflowPunct/>
        <w:topLinePunct w:val="0"/>
        <w:autoSpaceDE/>
        <w:autoSpaceDN/>
        <w:bidi w:val="0"/>
        <w:adjustRightInd/>
        <w:snapToGrid/>
        <w:spacing w:line="600" w:lineRule="exact"/>
        <w:ind w:firstLine="640" w:firstLineChars="200"/>
        <w:jc w:val="right"/>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2022年</w:t>
      </w:r>
      <w:r>
        <w:rPr>
          <w:rFonts w:hint="eastAsia" w:ascii="仿宋_GB2312" w:hAnsi="宋体" w:eastAsia="仿宋_GB2312" w:cs="宋体"/>
          <w:color w:val="auto"/>
          <w:kern w:val="0"/>
          <w:sz w:val="32"/>
          <w:szCs w:val="32"/>
          <w:lang w:val="en-US" w:eastAsia="zh-CN"/>
        </w:rPr>
        <w:t>9</w:t>
      </w:r>
      <w:r>
        <w:rPr>
          <w:rFonts w:hint="eastAsia" w:ascii="仿宋_GB2312" w:hAnsi="宋体" w:eastAsia="仿宋_GB2312" w:cs="宋体"/>
          <w:color w:val="auto"/>
          <w:kern w:val="0"/>
          <w:sz w:val="32"/>
          <w:szCs w:val="32"/>
        </w:rPr>
        <w:t>月</w:t>
      </w:r>
      <w:r>
        <w:rPr>
          <w:rFonts w:hint="eastAsia" w:ascii="仿宋_GB2312" w:hAnsi="宋体" w:eastAsia="仿宋_GB2312" w:cs="宋体"/>
          <w:color w:val="auto"/>
          <w:kern w:val="0"/>
          <w:sz w:val="32"/>
          <w:szCs w:val="32"/>
          <w:lang w:val="en-US" w:eastAsia="zh-CN"/>
        </w:rPr>
        <w:t>20</w:t>
      </w:r>
      <w:r>
        <w:rPr>
          <w:rFonts w:hint="eastAsia" w:ascii="仿宋_GB2312" w:hAnsi="宋体" w:eastAsia="仿宋_GB2312" w:cs="宋体"/>
          <w:color w:val="auto"/>
          <w:kern w:val="0"/>
          <w:sz w:val="32"/>
          <w:szCs w:val="32"/>
        </w:rPr>
        <w:t>日</w:t>
      </w:r>
      <w:bookmarkStart w:id="0" w:name="_GoBack"/>
      <w:bookmarkEnd w:id="0"/>
    </w:p>
    <w:sectPr>
      <w:pgSz w:w="11906" w:h="16838"/>
      <w:pgMar w:top="170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910EA"/>
    <w:rsid w:val="0000267F"/>
    <w:rsid w:val="00022C38"/>
    <w:rsid w:val="000278D7"/>
    <w:rsid w:val="00032272"/>
    <w:rsid w:val="00044092"/>
    <w:rsid w:val="0004556D"/>
    <w:rsid w:val="00072E0A"/>
    <w:rsid w:val="000760AC"/>
    <w:rsid w:val="0007798E"/>
    <w:rsid w:val="00080DC3"/>
    <w:rsid w:val="0009201B"/>
    <w:rsid w:val="000A4C81"/>
    <w:rsid w:val="000B032D"/>
    <w:rsid w:val="000B2EBD"/>
    <w:rsid w:val="0010718B"/>
    <w:rsid w:val="00126191"/>
    <w:rsid w:val="00150CE5"/>
    <w:rsid w:val="001925AC"/>
    <w:rsid w:val="001A792F"/>
    <w:rsid w:val="001F17ED"/>
    <w:rsid w:val="001F48CB"/>
    <w:rsid w:val="00211A33"/>
    <w:rsid w:val="00222EF6"/>
    <w:rsid w:val="00232A42"/>
    <w:rsid w:val="0029624F"/>
    <w:rsid w:val="002A1492"/>
    <w:rsid w:val="002B3A5B"/>
    <w:rsid w:val="002D00F1"/>
    <w:rsid w:val="00303032"/>
    <w:rsid w:val="00357D32"/>
    <w:rsid w:val="0037021D"/>
    <w:rsid w:val="00395465"/>
    <w:rsid w:val="003B5B4F"/>
    <w:rsid w:val="003C76FD"/>
    <w:rsid w:val="003E77A9"/>
    <w:rsid w:val="003F11BF"/>
    <w:rsid w:val="0040052E"/>
    <w:rsid w:val="00402905"/>
    <w:rsid w:val="00404C44"/>
    <w:rsid w:val="00421FB5"/>
    <w:rsid w:val="00424267"/>
    <w:rsid w:val="00430BF2"/>
    <w:rsid w:val="004512C2"/>
    <w:rsid w:val="00477832"/>
    <w:rsid w:val="004836E8"/>
    <w:rsid w:val="00491126"/>
    <w:rsid w:val="00491835"/>
    <w:rsid w:val="00496508"/>
    <w:rsid w:val="004970A8"/>
    <w:rsid w:val="004A3013"/>
    <w:rsid w:val="004B22A2"/>
    <w:rsid w:val="004E726D"/>
    <w:rsid w:val="005272F8"/>
    <w:rsid w:val="005469D4"/>
    <w:rsid w:val="005755D2"/>
    <w:rsid w:val="00576CDE"/>
    <w:rsid w:val="0061056B"/>
    <w:rsid w:val="00670559"/>
    <w:rsid w:val="006768E0"/>
    <w:rsid w:val="00687FBC"/>
    <w:rsid w:val="00693FEC"/>
    <w:rsid w:val="006B1708"/>
    <w:rsid w:val="006E07E5"/>
    <w:rsid w:val="006F549C"/>
    <w:rsid w:val="007003E5"/>
    <w:rsid w:val="007161A3"/>
    <w:rsid w:val="00731219"/>
    <w:rsid w:val="0075386A"/>
    <w:rsid w:val="007833E0"/>
    <w:rsid w:val="007910EA"/>
    <w:rsid w:val="007A4EF2"/>
    <w:rsid w:val="007D7A6F"/>
    <w:rsid w:val="00820B25"/>
    <w:rsid w:val="0082577F"/>
    <w:rsid w:val="008332DC"/>
    <w:rsid w:val="00836468"/>
    <w:rsid w:val="00852309"/>
    <w:rsid w:val="008E39CC"/>
    <w:rsid w:val="008E4DB8"/>
    <w:rsid w:val="008F5E8D"/>
    <w:rsid w:val="0093257A"/>
    <w:rsid w:val="00965431"/>
    <w:rsid w:val="00967192"/>
    <w:rsid w:val="00985048"/>
    <w:rsid w:val="009913D9"/>
    <w:rsid w:val="009B34EE"/>
    <w:rsid w:val="009B7624"/>
    <w:rsid w:val="009D030C"/>
    <w:rsid w:val="009D680E"/>
    <w:rsid w:val="009E5CF4"/>
    <w:rsid w:val="00A37B42"/>
    <w:rsid w:val="00A47ADD"/>
    <w:rsid w:val="00A84FA3"/>
    <w:rsid w:val="00A958C9"/>
    <w:rsid w:val="00AB4858"/>
    <w:rsid w:val="00AB4ACA"/>
    <w:rsid w:val="00AC48F2"/>
    <w:rsid w:val="00AC56EC"/>
    <w:rsid w:val="00AD19FF"/>
    <w:rsid w:val="00AE1334"/>
    <w:rsid w:val="00B0244D"/>
    <w:rsid w:val="00B05954"/>
    <w:rsid w:val="00B17D7B"/>
    <w:rsid w:val="00B20FEE"/>
    <w:rsid w:val="00B31F85"/>
    <w:rsid w:val="00B545D1"/>
    <w:rsid w:val="00B5629C"/>
    <w:rsid w:val="00B828F4"/>
    <w:rsid w:val="00BB1AE5"/>
    <w:rsid w:val="00BB3878"/>
    <w:rsid w:val="00BC3F79"/>
    <w:rsid w:val="00BC4CC4"/>
    <w:rsid w:val="00BD4899"/>
    <w:rsid w:val="00BE471F"/>
    <w:rsid w:val="00BF5C65"/>
    <w:rsid w:val="00C023CC"/>
    <w:rsid w:val="00C37D56"/>
    <w:rsid w:val="00C64008"/>
    <w:rsid w:val="00C675AB"/>
    <w:rsid w:val="00C861FC"/>
    <w:rsid w:val="00C91CA6"/>
    <w:rsid w:val="00CE4037"/>
    <w:rsid w:val="00D0584E"/>
    <w:rsid w:val="00D3063E"/>
    <w:rsid w:val="00D4407C"/>
    <w:rsid w:val="00D75DC4"/>
    <w:rsid w:val="00DA7960"/>
    <w:rsid w:val="00DC6914"/>
    <w:rsid w:val="00DE2780"/>
    <w:rsid w:val="00DF3238"/>
    <w:rsid w:val="00E40A57"/>
    <w:rsid w:val="00E73FD7"/>
    <w:rsid w:val="00E80BB6"/>
    <w:rsid w:val="00ED157C"/>
    <w:rsid w:val="00EE6979"/>
    <w:rsid w:val="00F02496"/>
    <w:rsid w:val="00F16902"/>
    <w:rsid w:val="00F55743"/>
    <w:rsid w:val="00F67543"/>
    <w:rsid w:val="00FC3D5D"/>
    <w:rsid w:val="00FD1140"/>
    <w:rsid w:val="00FD175C"/>
    <w:rsid w:val="00FD6601"/>
    <w:rsid w:val="00FD693B"/>
    <w:rsid w:val="00FD74C8"/>
    <w:rsid w:val="4C64567D"/>
    <w:rsid w:val="7DEB0DF4"/>
    <w:rsid w:val="7FBC5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themeColor="hyperlink"/>
      <w:u w:val="single"/>
    </w:rPr>
  </w:style>
  <w:style w:type="character" w:customStyle="1" w:styleId="8">
    <w:name w:val="页眉 Char"/>
    <w:basedOn w:val="6"/>
    <w:link w:val="4"/>
    <w:qFormat/>
    <w:uiPriority w:val="0"/>
    <w:rPr>
      <w:kern w:val="2"/>
      <w:sz w:val="18"/>
      <w:szCs w:val="18"/>
    </w:rPr>
  </w:style>
  <w:style w:type="character" w:customStyle="1" w:styleId="9">
    <w:name w:val="页脚 Char"/>
    <w:basedOn w:val="6"/>
    <w:link w:val="3"/>
    <w:uiPriority w:val="0"/>
    <w:rPr>
      <w:kern w:val="2"/>
      <w:sz w:val="18"/>
      <w:szCs w:val="18"/>
    </w:rPr>
  </w:style>
  <w:style w:type="character" w:customStyle="1" w:styleId="10">
    <w:name w:val="批注框文本 Char"/>
    <w:basedOn w:val="6"/>
    <w:link w:val="2"/>
    <w:uiPriority w:val="0"/>
    <w:rPr>
      <w:kern w:val="2"/>
      <w:sz w:val="18"/>
      <w:szCs w:val="18"/>
    </w:rPr>
  </w:style>
  <w:style w:type="paragraph" w:styleId="11">
    <w:name w:val="List Paragraph"/>
    <w:basedOn w:val="1"/>
    <w:qFormat/>
    <w:uiPriority w:val="34"/>
    <w:pPr>
      <w:ind w:firstLine="420" w:firstLineChars="200"/>
    </w:pPr>
  </w:style>
  <w:style w:type="paragraph" w:customStyle="1" w:styleId="12">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147</Words>
  <Characters>840</Characters>
  <Lines>7</Lines>
  <Paragraphs>1</Paragraphs>
  <TotalTime>101</TotalTime>
  <ScaleCrop>false</ScaleCrop>
  <LinksUpToDate>false</LinksUpToDate>
  <CharactersWithSpaces>986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2022-05-31T10:55:00Z</dcterms:created>
  <dc:creator>微软用户</dc:creator>
  <cp:lastModifiedBy>安泽的Dad</cp:lastModifiedBy>
  <cp:lastPrinted>2022-06-02T09:03:00Z</cp:lastPrinted>
  <dcterms:modified xsi:type="dcterms:W3CDTF">2022-09-20T06:38:48Z</dcterms:modified>
  <dc:title>招</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